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27" w:rsidRPr="00360D27" w:rsidRDefault="00360D27" w:rsidP="00360D27">
      <w:pPr>
        <w:spacing w:after="0" w:line="240" w:lineRule="auto"/>
        <w:rPr>
          <w:rFonts w:ascii="Calibri" w:eastAsia="Times New Roman" w:hAnsi="Calibri" w:cs="Calibri"/>
          <w:sz w:val="34"/>
          <w:szCs w:val="34"/>
        </w:rPr>
      </w:pPr>
      <w:bookmarkStart w:id="0" w:name="_GoBack"/>
      <w:bookmarkEnd w:id="0"/>
      <w:r w:rsidRPr="00360D27">
        <w:rPr>
          <w:rFonts w:ascii="Calibri" w:eastAsia="Times New Roman" w:hAnsi="Calibri" w:cs="Calibri"/>
          <w:sz w:val="34"/>
          <w:szCs w:val="34"/>
        </w:rPr>
        <w:t xml:space="preserve">12-13 Non </w:t>
      </w:r>
      <w:proofErr w:type="spellStart"/>
      <w:r w:rsidRPr="00360D27">
        <w:rPr>
          <w:rFonts w:ascii="Calibri" w:eastAsia="Times New Roman" w:hAnsi="Calibri" w:cs="Calibri"/>
          <w:sz w:val="34"/>
          <w:szCs w:val="34"/>
        </w:rPr>
        <w:t>Negotiables</w:t>
      </w:r>
      <w:proofErr w:type="spellEnd"/>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550"/>
        <w:gridCol w:w="950"/>
        <w:gridCol w:w="1020"/>
      </w:tblGrid>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b/>
                <w:bCs/>
                <w:sz w:val="20"/>
                <w:szCs w:val="20"/>
              </w:rPr>
              <w:t>NEXT STEP</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b/>
                <w:bCs/>
                <w:sz w:val="20"/>
                <w:szCs w:val="20"/>
              </w:rPr>
              <w:t>TIGHT</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b/>
                <w:bCs/>
                <w:sz w:val="20"/>
                <w:szCs w:val="20"/>
              </w:rPr>
              <w:t>LOOSE</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xml:space="preserve">Review Purpose statement in all buildings and within all teams, placed on all agendas and notes </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Review norms within all teams, revise if necessary.  Hold team members accountable.</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xml:space="preserve">Establish Teams at the building </w:t>
            </w:r>
            <w:proofErr w:type="gramStart"/>
            <w:r w:rsidRPr="00360D27">
              <w:rPr>
                <w:rFonts w:ascii="Calibri" w:eastAsia="Times New Roman" w:hAnsi="Calibri" w:cs="Calibri"/>
                <w:sz w:val="20"/>
                <w:szCs w:val="20"/>
              </w:rPr>
              <w:t>level .</w:t>
            </w:r>
            <w:proofErr w:type="gramEnd"/>
            <w:r w:rsidRPr="00360D27">
              <w:rPr>
                <w:rFonts w:ascii="Calibri" w:eastAsia="Times New Roman" w:hAnsi="Calibri" w:cs="Calibri"/>
                <w:sz w:val="20"/>
                <w:szCs w:val="20"/>
              </w:rPr>
              <w:t xml:space="preserve"> Specials teachers and support staff, if alternating need principal approval and to notify Curriculum Office.</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Follow the WWPS District Curriculum (IN CURRICULUM CRAFTER</w:t>
            </w:r>
            <w:proofErr w:type="gramStart"/>
            <w:r w:rsidRPr="00360D27">
              <w:rPr>
                <w:rFonts w:ascii="Calibri" w:eastAsia="Times New Roman" w:hAnsi="Calibri" w:cs="Calibri"/>
                <w:sz w:val="20"/>
                <w:szCs w:val="20"/>
              </w:rPr>
              <w:t>) .</w:t>
            </w:r>
            <w:proofErr w:type="gramEnd"/>
            <w:r w:rsidRPr="00360D27">
              <w:rPr>
                <w:rFonts w:ascii="Calibri" w:eastAsia="Times New Roman" w:hAnsi="Calibri" w:cs="Calibri"/>
                <w:sz w:val="20"/>
                <w:szCs w:val="20"/>
              </w:rPr>
              <w:t xml:space="preserve">  Clear ESSENTIALS need to be established ALIGNED to the Common Core State Standards.  Implementing </w:t>
            </w:r>
            <w:proofErr w:type="gramStart"/>
            <w:r w:rsidRPr="00360D27">
              <w:rPr>
                <w:rFonts w:ascii="Calibri" w:eastAsia="Times New Roman" w:hAnsi="Calibri" w:cs="Calibri"/>
                <w:sz w:val="20"/>
                <w:szCs w:val="20"/>
              </w:rPr>
              <w:t>the with</w:t>
            </w:r>
            <w:proofErr w:type="gramEnd"/>
            <w:r w:rsidRPr="00360D27">
              <w:rPr>
                <w:rFonts w:ascii="Calibri" w:eastAsia="Times New Roman" w:hAnsi="Calibri" w:cs="Calibri"/>
                <w:sz w:val="20"/>
                <w:szCs w:val="20"/>
              </w:rPr>
              <w:t xml:space="preserve"> fidelity Curriculum is IMPERATIVE and will be monitored through team agendas, notes, lesson plans, and student assessments. </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Common ESSENTIAL assessments need to be given QUARTERLY.  Assessments must meet the following criteria:</w:t>
            </w:r>
          </w:p>
          <w:p w:rsidR="00360D27" w:rsidRPr="00360D27" w:rsidRDefault="00360D27" w:rsidP="00360D27">
            <w:pPr>
              <w:numPr>
                <w:ilvl w:val="0"/>
                <w:numId w:val="1"/>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 xml:space="preserve">Modeled after the State assessment (i.e. MEAP, MME, etc.) </w:t>
            </w:r>
          </w:p>
          <w:p w:rsidR="00360D27" w:rsidRPr="00360D27" w:rsidRDefault="00360D27" w:rsidP="00360D27">
            <w:pPr>
              <w:numPr>
                <w:ilvl w:val="0"/>
                <w:numId w:val="2"/>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Must be short in length, between 10-20 items</w:t>
            </w:r>
          </w:p>
          <w:p w:rsidR="00360D27" w:rsidRPr="00360D27" w:rsidRDefault="00360D27" w:rsidP="00360D27">
            <w:pPr>
              <w:numPr>
                <w:ilvl w:val="0"/>
                <w:numId w:val="3"/>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Must be housed in Data Director</w:t>
            </w:r>
          </w:p>
          <w:p w:rsidR="00360D27" w:rsidRPr="00360D27" w:rsidRDefault="00360D27" w:rsidP="00360D27">
            <w:pPr>
              <w:numPr>
                <w:ilvl w:val="0"/>
                <w:numId w:val="4"/>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Common Assessments must be reviewed by building principals</w:t>
            </w:r>
          </w:p>
          <w:p w:rsidR="00360D27" w:rsidRPr="00360D27" w:rsidRDefault="00360D27" w:rsidP="00360D27">
            <w:pPr>
              <w:numPr>
                <w:ilvl w:val="0"/>
                <w:numId w:val="5"/>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Must be shared with building principal and Director of Curriculum in Data Director and specifically labeled</w:t>
            </w:r>
          </w:p>
          <w:p w:rsidR="00360D27" w:rsidRPr="00360D27" w:rsidRDefault="00360D27" w:rsidP="00360D27">
            <w:pPr>
              <w:numPr>
                <w:ilvl w:val="0"/>
                <w:numId w:val="6"/>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RESULTS from will be shared at DSAT meetings in November 29,  February 21, April 25, and  May 23</w:t>
            </w:r>
          </w:p>
          <w:p w:rsidR="00360D27" w:rsidRPr="00360D27" w:rsidRDefault="00360D27" w:rsidP="00360D27">
            <w:pPr>
              <w:numPr>
                <w:ilvl w:val="0"/>
                <w:numId w:val="7"/>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 xml:space="preserve">NOTE: Giving quarterly assessments is a minimum </w:t>
            </w:r>
            <w:proofErr w:type="gramStart"/>
            <w:r w:rsidRPr="00360D27">
              <w:rPr>
                <w:rFonts w:ascii="Calibri" w:eastAsia="Times New Roman" w:hAnsi="Calibri" w:cs="Calibri"/>
                <w:sz w:val="20"/>
                <w:szCs w:val="20"/>
              </w:rPr>
              <w:t>expectation,</w:t>
            </w:r>
            <w:proofErr w:type="gramEnd"/>
            <w:r w:rsidRPr="00360D27">
              <w:rPr>
                <w:rFonts w:ascii="Calibri" w:eastAsia="Times New Roman" w:hAnsi="Calibri" w:cs="Calibri"/>
                <w:sz w:val="20"/>
                <w:szCs w:val="20"/>
              </w:rPr>
              <w:t xml:space="preserve"> however, a team may decide to give more frequent essential assessments if it meets their needs. </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Team notes and agendas must be collected two days after/prior to each meeting, approved by the  principal and posted on Black Board</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Establish building and team SMART goals</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r>
      <w:tr w:rsidR="00360D27" w:rsidRPr="00360D27" w:rsidTr="00360D27">
        <w:tc>
          <w:tcPr>
            <w:tcW w:w="7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All Early Release Agendas must revolve around the 4 PLC Questions:</w:t>
            </w:r>
          </w:p>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p w:rsidR="00360D27" w:rsidRPr="00360D27" w:rsidRDefault="00360D27" w:rsidP="00360D27">
            <w:pPr>
              <w:numPr>
                <w:ilvl w:val="0"/>
                <w:numId w:val="8"/>
              </w:numPr>
              <w:spacing w:after="0" w:line="240" w:lineRule="auto"/>
              <w:ind w:left="540"/>
              <w:textAlignment w:val="center"/>
              <w:rPr>
                <w:rFonts w:ascii="Calibri" w:eastAsia="Times New Roman" w:hAnsi="Calibri" w:cs="Calibri"/>
                <w:sz w:val="20"/>
                <w:szCs w:val="20"/>
              </w:rPr>
            </w:pPr>
            <w:r w:rsidRPr="00360D27">
              <w:rPr>
                <w:rFonts w:ascii="Calibri" w:eastAsia="Times New Roman" w:hAnsi="Calibri" w:cs="Calibri"/>
                <w:sz w:val="20"/>
                <w:szCs w:val="20"/>
              </w:rPr>
              <w:t>What do we want kids to know?</w:t>
            </w:r>
          </w:p>
          <w:p w:rsidR="00360D27" w:rsidRPr="00360D27" w:rsidRDefault="00360D27" w:rsidP="00360D27">
            <w:pPr>
              <w:numPr>
                <w:ilvl w:val="0"/>
                <w:numId w:val="9"/>
              </w:numPr>
              <w:spacing w:after="0" w:line="240" w:lineRule="auto"/>
              <w:ind w:left="540"/>
              <w:textAlignment w:val="center"/>
              <w:rPr>
                <w:rFonts w:ascii="Calibri" w:eastAsia="Times New Roman" w:hAnsi="Calibri" w:cs="Calibri"/>
                <w:sz w:val="20"/>
                <w:szCs w:val="20"/>
              </w:rPr>
            </w:pPr>
            <w:r w:rsidRPr="00360D27">
              <w:rPr>
                <w:rFonts w:ascii="Calibri" w:eastAsia="Times New Roman" w:hAnsi="Calibri" w:cs="Calibri"/>
                <w:sz w:val="20"/>
                <w:szCs w:val="20"/>
              </w:rPr>
              <w:t>How will we know they know it?</w:t>
            </w:r>
          </w:p>
          <w:p w:rsidR="00360D27" w:rsidRPr="00360D27" w:rsidRDefault="00360D27" w:rsidP="00360D27">
            <w:pPr>
              <w:numPr>
                <w:ilvl w:val="0"/>
                <w:numId w:val="10"/>
              </w:numPr>
              <w:spacing w:after="0" w:line="240" w:lineRule="auto"/>
              <w:ind w:left="540"/>
              <w:textAlignment w:val="center"/>
              <w:rPr>
                <w:rFonts w:ascii="Calibri" w:eastAsia="Times New Roman" w:hAnsi="Calibri" w:cs="Calibri"/>
                <w:sz w:val="20"/>
                <w:szCs w:val="20"/>
              </w:rPr>
            </w:pPr>
            <w:r w:rsidRPr="00360D27">
              <w:rPr>
                <w:rFonts w:ascii="Calibri" w:eastAsia="Times New Roman" w:hAnsi="Calibri" w:cs="Calibri"/>
                <w:sz w:val="20"/>
                <w:szCs w:val="20"/>
              </w:rPr>
              <w:t>What will we do when they don't know it?</w:t>
            </w:r>
          </w:p>
          <w:p w:rsidR="00360D27" w:rsidRPr="00360D27" w:rsidRDefault="00360D27" w:rsidP="00360D27">
            <w:pPr>
              <w:numPr>
                <w:ilvl w:val="0"/>
                <w:numId w:val="11"/>
              </w:numPr>
              <w:spacing w:after="0" w:line="240" w:lineRule="auto"/>
              <w:ind w:left="540"/>
              <w:textAlignment w:val="center"/>
              <w:rPr>
                <w:rFonts w:ascii="Calibri" w:eastAsia="Times New Roman" w:hAnsi="Calibri" w:cs="Calibri"/>
                <w:sz w:val="20"/>
                <w:szCs w:val="20"/>
              </w:rPr>
            </w:pPr>
            <w:r w:rsidRPr="00360D27">
              <w:rPr>
                <w:rFonts w:ascii="Calibri" w:eastAsia="Times New Roman" w:hAnsi="Calibri" w:cs="Calibri"/>
                <w:sz w:val="20"/>
                <w:szCs w:val="20"/>
              </w:rPr>
              <w:t>What will we do when they do know it?</w:t>
            </w:r>
          </w:p>
          <w:p w:rsidR="00360D27" w:rsidRPr="00360D27" w:rsidRDefault="00360D27" w:rsidP="00360D27">
            <w:pPr>
              <w:spacing w:after="0" w:line="240" w:lineRule="auto"/>
              <w:ind w:left="540"/>
              <w:rPr>
                <w:rFonts w:ascii="Calibri" w:eastAsia="Times New Roman" w:hAnsi="Calibri" w:cs="Calibri"/>
                <w:sz w:val="20"/>
                <w:szCs w:val="20"/>
              </w:rPr>
            </w:pPr>
            <w:r w:rsidRPr="00360D27">
              <w:rPr>
                <w:rFonts w:ascii="Calibri" w:eastAsia="Times New Roman" w:hAnsi="Calibri" w:cs="Calibri"/>
                <w:sz w:val="20"/>
                <w:szCs w:val="20"/>
              </w:rPr>
              <w:t> </w:t>
            </w:r>
          </w:p>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Teams are responsible for creating a plan to specifically address question 3 by October 31. Plans need to include the following:</w:t>
            </w:r>
          </w:p>
          <w:p w:rsidR="00360D27" w:rsidRPr="00360D27" w:rsidRDefault="00360D27" w:rsidP="00360D27">
            <w:pPr>
              <w:numPr>
                <w:ilvl w:val="0"/>
                <w:numId w:val="12"/>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 xml:space="preserve"> Approval from the building administrator is required</w:t>
            </w:r>
          </w:p>
          <w:p w:rsidR="00360D27" w:rsidRPr="00360D27" w:rsidRDefault="00360D27" w:rsidP="00360D27">
            <w:pPr>
              <w:numPr>
                <w:ilvl w:val="0"/>
                <w:numId w:val="12"/>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No additional staff or funding to be added as a result of the plan</w:t>
            </w:r>
          </w:p>
          <w:p w:rsidR="00360D27" w:rsidRPr="00360D27" w:rsidRDefault="00360D27" w:rsidP="00360D27">
            <w:pPr>
              <w:numPr>
                <w:ilvl w:val="0"/>
                <w:numId w:val="12"/>
              </w:numPr>
              <w:spacing w:after="0" w:line="240" w:lineRule="auto"/>
              <w:ind w:left="540"/>
              <w:textAlignment w:val="center"/>
              <w:rPr>
                <w:rFonts w:ascii="Times New Roman" w:eastAsia="Times New Roman" w:hAnsi="Times New Roman" w:cs="Times New Roman"/>
                <w:sz w:val="20"/>
                <w:szCs w:val="20"/>
              </w:rPr>
            </w:pPr>
            <w:r w:rsidRPr="00360D27">
              <w:rPr>
                <w:rFonts w:ascii="Calibri" w:eastAsia="Times New Roman" w:hAnsi="Calibri" w:cs="Calibri"/>
                <w:sz w:val="20"/>
                <w:szCs w:val="20"/>
              </w:rPr>
              <w:t>Placement must be fluid and based on common assessment results</w:t>
            </w:r>
          </w:p>
        </w:tc>
        <w:tc>
          <w:tcPr>
            <w:tcW w:w="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X</w:t>
            </w:r>
          </w:p>
        </w:tc>
      </w:tr>
    </w:tbl>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b/>
          <w:bCs/>
          <w:sz w:val="20"/>
          <w:szCs w:val="20"/>
        </w:rPr>
        <w:t xml:space="preserve">Non-Negotiable for WWPS Buildings: </w:t>
      </w:r>
    </w:p>
    <w:p w:rsidR="00360D27" w:rsidRPr="00360D27" w:rsidRDefault="00360D27" w:rsidP="00360D27">
      <w:pPr>
        <w:spacing w:after="0" w:line="240" w:lineRule="auto"/>
        <w:rPr>
          <w:rFonts w:ascii="Calibri" w:eastAsia="Times New Roman" w:hAnsi="Calibri" w:cs="Calibri"/>
          <w:sz w:val="20"/>
          <w:szCs w:val="20"/>
        </w:rPr>
      </w:pPr>
      <w:r w:rsidRPr="00360D27">
        <w:rPr>
          <w:rFonts w:ascii="Calibri" w:eastAsia="Times New Roman" w:hAnsi="Calibri" w:cs="Calibri"/>
          <w:sz w:val="20"/>
          <w:szCs w:val="20"/>
        </w:rPr>
        <w:t xml:space="preserve">Sustain a culture of professional learning communities in each building by June 2013 as define by the specific in the shared vision statement.  Principals will present implementation progress at final DSAT meeting and at June BOE </w:t>
      </w:r>
      <w:proofErr w:type="gramStart"/>
      <w:r w:rsidRPr="00360D27">
        <w:rPr>
          <w:rFonts w:ascii="Calibri" w:eastAsia="Times New Roman" w:hAnsi="Calibri" w:cs="Calibri"/>
          <w:sz w:val="20"/>
          <w:szCs w:val="20"/>
        </w:rPr>
        <w:t>meeting .</w:t>
      </w:r>
      <w:proofErr w:type="gramEnd"/>
      <w:r w:rsidRPr="00360D27">
        <w:rPr>
          <w:rFonts w:ascii="Calibri" w:eastAsia="Times New Roman" w:hAnsi="Calibri" w:cs="Calibri"/>
          <w:sz w:val="20"/>
          <w:szCs w:val="20"/>
        </w:rPr>
        <w:t xml:space="preserve">  On-going progress will be monitored at all SAT meetings and a collective vision/timeline will be established.  Department leaders are expected to present progress at monthly DSAT meetings.</w:t>
      </w:r>
    </w:p>
    <w:p w:rsidR="006E16CB" w:rsidRDefault="006E16CB"/>
    <w:sectPr w:rsidR="006E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B09"/>
    <w:multiLevelType w:val="multilevel"/>
    <w:tmpl w:val="1D1E7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4468C"/>
    <w:multiLevelType w:val="multilevel"/>
    <w:tmpl w:val="3C38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31D82"/>
    <w:multiLevelType w:val="multilevel"/>
    <w:tmpl w:val="7704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1329A"/>
    <w:multiLevelType w:val="multilevel"/>
    <w:tmpl w:val="D6B2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37D03"/>
    <w:multiLevelType w:val="multilevel"/>
    <w:tmpl w:val="606A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2B5DAE"/>
    <w:multiLevelType w:val="multilevel"/>
    <w:tmpl w:val="52A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7A6EA7"/>
    <w:multiLevelType w:val="multilevel"/>
    <w:tmpl w:val="919C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1A514A"/>
    <w:multiLevelType w:val="multilevel"/>
    <w:tmpl w:val="9ABA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9E420E"/>
    <w:multiLevelType w:val="multilevel"/>
    <w:tmpl w:val="C0D8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E102EE"/>
    <w:multiLevelType w:val="multilevel"/>
    <w:tmpl w:val="124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964AA3"/>
    <w:multiLevelType w:val="multilevel"/>
    <w:tmpl w:val="3A22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024831"/>
    <w:multiLevelType w:val="multilevel"/>
    <w:tmpl w:val="6FAA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1"/>
  </w:num>
  <w:num w:numId="4">
    <w:abstractNumId w:val="9"/>
  </w:num>
  <w:num w:numId="5">
    <w:abstractNumId w:val="2"/>
  </w:num>
  <w:num w:numId="6">
    <w:abstractNumId w:val="4"/>
  </w:num>
  <w:num w:numId="7">
    <w:abstractNumId w:val="3"/>
  </w:num>
  <w:num w:numId="8">
    <w:abstractNumId w:val="8"/>
    <w:lvlOverride w:ilvl="0">
      <w:startOverride w:val="1"/>
    </w:lvlOverride>
  </w:num>
  <w:num w:numId="9">
    <w:abstractNumId w:val="10"/>
    <w:lvlOverride w:ilvl="0">
      <w:startOverride w:val="2"/>
    </w:lvlOverride>
  </w:num>
  <w:num w:numId="10">
    <w:abstractNumId w:val="0"/>
    <w:lvlOverride w:ilvl="0">
      <w:startOverride w:val="3"/>
    </w:lvlOverride>
  </w:num>
  <w:num w:numId="11">
    <w:abstractNumId w:val="1"/>
    <w:lvlOverride w:ilvl="0">
      <w:startOverride w:val="4"/>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27"/>
    <w:rsid w:val="00360D27"/>
    <w:rsid w:val="005708C1"/>
    <w:rsid w:val="006E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24186">
      <w:bodyDiv w:val="1"/>
      <w:marLeft w:val="0"/>
      <w:marRight w:val="0"/>
      <w:marTop w:val="0"/>
      <w:marBottom w:val="0"/>
      <w:divBdr>
        <w:top w:val="none" w:sz="0" w:space="0" w:color="auto"/>
        <w:left w:val="none" w:sz="0" w:space="0" w:color="auto"/>
        <w:bottom w:val="none" w:sz="0" w:space="0" w:color="auto"/>
        <w:right w:val="none" w:sz="0" w:space="0" w:color="auto"/>
      </w:divBdr>
      <w:divsChild>
        <w:div w:id="95401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WWPS</dc:creator>
  <cp:lastModifiedBy>Sikora, Don</cp:lastModifiedBy>
  <cp:revision>2</cp:revision>
  <dcterms:created xsi:type="dcterms:W3CDTF">2014-10-15T16:07:00Z</dcterms:created>
  <dcterms:modified xsi:type="dcterms:W3CDTF">2014-10-15T16:07:00Z</dcterms:modified>
</cp:coreProperties>
</file>